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240" w:line="240" w:lineRule="auto"/>
        <w:rPr>
          <w:rFonts w:ascii="Arial" w:cs="Arial" w:eastAsia="Arial" w:hAnsi="Arial"/>
          <w:b w:val="1"/>
          <w:sz w:val="32"/>
          <w:szCs w:val="32"/>
        </w:rPr>
      </w:pPr>
      <w:r w:rsidDel="00000000" w:rsidR="00000000" w:rsidRPr="00000000">
        <w:rPr>
          <w:rFonts w:ascii="Arial" w:cs="Arial" w:eastAsia="Arial" w:hAnsi="Arial"/>
          <w:b w:val="1"/>
          <w:color w:val="000000"/>
          <w:sz w:val="32"/>
          <w:szCs w:val="32"/>
          <w:rtl w:val="0"/>
        </w:rPr>
        <w:t xml:space="preserve">Call-Off Schedule 10 (Exit Management)</w:t>
      </w:r>
      <w:r w:rsidDel="00000000" w:rsidR="00000000" w:rsidRPr="00000000">
        <w:rPr>
          <w:rtl w:val="0"/>
        </w:rPr>
      </w:r>
    </w:p>
    <w:p w:rsidR="00000000" w:rsidDel="00000000" w:rsidP="00000000" w:rsidRDefault="00000000" w:rsidRPr="00000000" w14:paraId="00000003">
      <w:pPr>
        <w:spacing w:after="120" w:before="240" w:line="240" w:lineRule="auto"/>
        <w:ind w:left="567"/>
        <w:jc w:val="both"/>
        <w:rPr>
          <w:rFonts w:ascii="Arial" w:cs="Arial" w:eastAsia="Arial" w:hAnsi="Arial"/>
          <w:b w:val="1"/>
          <w:sz w:val="32"/>
          <w:szCs w:val="32"/>
        </w:rPr>
      </w:pP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This Schedule is not to apply to Call Off Contracts which have been awarded via Direct Award. If a Buyer wishes to include Exit Management, they must conduct a Further Competition via Lot 2.</w:t>
      </w:r>
      <w:r w:rsidDel="00000000" w:rsidR="00000000" w:rsidRPr="00000000">
        <w:rPr>
          <w:rtl w:val="0"/>
        </w:rPr>
      </w:r>
    </w:p>
    <w:p w:rsidR="00000000" w:rsidDel="00000000" w:rsidP="00000000" w:rsidRDefault="00000000" w:rsidRPr="00000000" w14:paraId="00000004">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5">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“Core Network”</w:t>
            </w:r>
            <w:r w:rsidDel="00000000" w:rsidR="00000000" w:rsidRPr="00000000">
              <w:rPr>
                <w:rtl w:val="0"/>
              </w:rPr>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“Core Network Assets”</w:t>
            </w:r>
            <w:r w:rsidDel="00000000" w:rsidR="00000000" w:rsidRPr="00000000">
              <w:rPr>
                <w:rtl w:val="0"/>
              </w:rPr>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assets used in the provision of the Core Network</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 e</w:t>
            </w:r>
            <w:r w:rsidDel="00000000" w:rsidR="00000000" w:rsidRPr="00000000">
              <w:rPr>
                <w:rFonts w:ascii="Arial" w:cs="Arial" w:eastAsia="Arial" w:hAnsi="Arial"/>
                <w:sz w:val="24"/>
                <w:szCs w:val="24"/>
                <w:rtl w:val="0"/>
              </w:rPr>
              <w:t xml:space="preserve">xcluding the Core Network Assets</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D">
            <w:pPr>
              <w:numPr>
                <w:ilvl w:val="0"/>
                <w:numId w:val="1"/>
              </w:numPr>
              <w:pBdr>
                <w:top w:space="0" w:sz="0" w:val="nil"/>
                <w:left w:space="0" w:sz="0" w:val="nil"/>
                <w:bottom w:space="0" w:sz="0" w:val="nil"/>
                <w:right w:space="0" w:sz="0" w:val="nil"/>
                <w:between w:space="0" w:sz="0" w:val="nil"/>
              </w:pBdr>
              <w:tabs>
                <w:tab w:val="left" w:pos="-9"/>
              </w:tabs>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provision of any configuration information reasonably required to effect the implementation of the Replacement Services excluding the Core Network; </w:t>
            </w:r>
            <w:r w:rsidDel="00000000" w:rsidR="00000000" w:rsidRPr="00000000">
              <w:rPr>
                <w:rtl w:val="0"/>
              </w:rPr>
            </w:r>
          </w:p>
          <w:p w:rsidR="00000000" w:rsidDel="00000000" w:rsidP="00000000" w:rsidRDefault="00000000" w:rsidRPr="00000000" w14:paraId="0000001E">
            <w:pPr>
              <w:numPr>
                <w:ilvl w:val="0"/>
                <w:numId w:val="1"/>
              </w:numPr>
              <w:pBdr>
                <w:top w:space="0" w:sz="0" w:val="nil"/>
                <w:left w:space="0" w:sz="0" w:val="nil"/>
                <w:bottom w:space="0" w:sz="0" w:val="nil"/>
                <w:right w:space="0" w:sz="0" w:val="nil"/>
                <w:between w:space="0" w:sz="0" w:val="nil"/>
              </w:pBdr>
              <w:tabs>
                <w:tab w:val="left" w:pos="-9"/>
              </w:tabs>
              <w:spacing w:after="120" w:lineRule="auto"/>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activity required to facilitate the transition from the live operation of an existing Service to the live operation of a Replacement Service excluding the Core Network and</w:t>
            </w:r>
            <w:r w:rsidDel="00000000" w:rsidR="00000000" w:rsidRPr="00000000">
              <w:rPr>
                <w:rtl w:val="0"/>
              </w:rPr>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pos="-9"/>
              </w:tabs>
              <w:spacing w:after="120" w:lineRule="auto"/>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r w:rsidDel="00000000" w:rsidR="00000000" w:rsidRPr="00000000">
              <w:rPr>
                <w:rtl w:val="0"/>
              </w:rPr>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 exc</w:t>
            </w:r>
            <w:r w:rsidDel="00000000" w:rsidR="00000000" w:rsidRPr="00000000">
              <w:rPr>
                <w:rFonts w:ascii="Arial" w:cs="Arial" w:eastAsia="Arial" w:hAnsi="Arial"/>
                <w:sz w:val="24"/>
                <w:szCs w:val="24"/>
                <w:rtl w:val="0"/>
              </w:rPr>
              <w:t xml:space="preserve">luding such contracts relating to the Core Network</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C">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insofar as they relate to Exclusive Assets and Non-Exclusive Assets; and</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excluding the Core Network</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8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procure that all licences for Third Party Software and all Sub-Contracts in relation to Exclusive and Non-Exclusive Assets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Assisting re-competition for Deliverables </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"Exit Information").</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(excluding the Core Network) which may adversely impact upon the provision of any Deliverables (and shall consult the Buyer in relation to any such changes).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(excluding the Core Network); and not be disadvantaged in any procurement process compared to the Supplier.</w:t>
      </w:r>
    </w:p>
    <w:p w:rsidR="00000000" w:rsidDel="00000000" w:rsidP="00000000" w:rsidRDefault="00000000" w:rsidRPr="00000000" w14:paraId="0000003B">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Exit Plan</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(excluding the Core Netwo</w:t>
      </w:r>
      <w:r w:rsidDel="00000000" w:rsidR="00000000" w:rsidRPr="00000000">
        <w:rPr>
          <w:rFonts w:ascii="Arial" w:cs="Arial" w:eastAsia="Arial" w:hAnsi="Arial"/>
          <w:sz w:val="24"/>
          <w:szCs w:val="24"/>
          <w:rtl w:val="0"/>
        </w:rPr>
        <w:t xml:space="preserve">rk)</w:t>
      </w:r>
      <w:r w:rsidDel="00000000" w:rsidR="00000000" w:rsidRPr="00000000">
        <w:rPr>
          <w:rFonts w:ascii="Arial" w:cs="Arial" w:eastAsia="Arial" w:hAnsi="Arial"/>
          <w:color w:val="000000"/>
          <w:sz w:val="24"/>
          <w:szCs w:val="24"/>
          <w:rtl w:val="0"/>
        </w:rPr>
        <w:t xml:space="preserve"> will transfer to the Replacement Supplier and/or the Buyer;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9">
      <w:pPr>
        <w:keepNext w:val="1"/>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w:t>
      </w:r>
      <w:r w:rsidDel="00000000" w:rsidR="00000000" w:rsidRPr="00000000">
        <w:rPr>
          <w:rFonts w:ascii="Arial" w:cs="Arial" w:eastAsia="Arial" w:hAnsi="Arial"/>
          <w:color w:val="000000"/>
          <w:sz w:val="24"/>
          <w:szCs w:val="24"/>
          <w:highlight w:val="white"/>
          <w:rtl w:val="0"/>
        </w:rPr>
        <w:t xml:space="preserve"> [</w:t>
      </w:r>
      <w:r w:rsidDel="00000000" w:rsidR="00000000" w:rsidRPr="00000000">
        <w:rPr>
          <w:rFonts w:ascii="Arial" w:cs="Arial" w:eastAsia="Arial" w:hAnsi="Arial"/>
          <w:b w:val="1"/>
          <w:color w:val="000000"/>
          <w:sz w:val="24"/>
          <w:szCs w:val="24"/>
          <w:highlight w:val="white"/>
          <w:rtl w:val="0"/>
        </w:rPr>
        <w:t xml:space="preserve">six (6)</w:t>
      </w:r>
      <w:r w:rsidDel="00000000" w:rsidR="00000000" w:rsidRPr="00000000">
        <w:rPr>
          <w:rFonts w:ascii="Arial" w:cs="Arial" w:eastAsia="Arial" w:hAnsi="Arial"/>
          <w:color w:val="000000"/>
          <w:sz w:val="24"/>
          <w:szCs w:val="24"/>
          <w:highlight w:val="white"/>
          <w:rtl w:val="0"/>
        </w:rPr>
        <w:t xml:space="preserve"> months] </w:t>
      </w:r>
      <w:r w:rsidDel="00000000" w:rsidR="00000000" w:rsidRPr="00000000">
        <w:rPr>
          <w:rFonts w:ascii="Arial" w:cs="Arial" w:eastAsia="Arial" w:hAnsi="Arial"/>
          <w:color w:val="000000"/>
          <w:sz w:val="24"/>
          <w:szCs w:val="24"/>
          <w:rtl w:val="0"/>
        </w:rPr>
        <w:t xml:space="preserve">throughout the Contract Period; and</w:t>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white"/>
          <w:rtl w:val="0"/>
        </w:rPr>
        <w:t xml:space="preserve">[</w:t>
      </w:r>
      <w:r w:rsidDel="00000000" w:rsidR="00000000" w:rsidRPr="00000000">
        <w:rPr>
          <w:rFonts w:ascii="Arial" w:cs="Arial" w:eastAsia="Arial" w:hAnsi="Arial"/>
          <w:b w:val="1"/>
          <w:color w:val="000000"/>
          <w:sz w:val="24"/>
          <w:szCs w:val="24"/>
          <w:highlight w:val="white"/>
          <w:rtl w:val="0"/>
        </w:rPr>
        <w:t xml:space="preserve">twenty (20)</w:t>
      </w:r>
      <w:r w:rsidDel="00000000" w:rsidR="00000000" w:rsidRPr="00000000">
        <w:rPr>
          <w:rFonts w:ascii="Arial" w:cs="Arial" w:eastAsia="Arial" w:hAnsi="Arial"/>
          <w:color w:val="000000"/>
          <w:sz w:val="24"/>
          <w:szCs w:val="24"/>
          <w:highlight w:val="white"/>
          <w:rtl w:val="0"/>
        </w:rPr>
        <w:t xml:space="preserve"> Working Days] </w:t>
      </w:r>
      <w:r w:rsidDel="00000000" w:rsidR="00000000" w:rsidRPr="00000000">
        <w:rPr>
          <w:rFonts w:ascii="Arial" w:cs="Arial" w:eastAsia="Arial" w:hAnsi="Arial"/>
          <w:color w:val="000000"/>
          <w:sz w:val="24"/>
          <w:szCs w:val="24"/>
          <w:rtl w:val="0"/>
        </w:rPr>
        <w:t xml:space="preserve">after a request from the Buyer for an up-to-date copy of the Exit Plan; </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white"/>
          <w:rtl w:val="0"/>
        </w:rPr>
        <w:t xml:space="preserve">[</w:t>
      </w:r>
      <w:r w:rsidDel="00000000" w:rsidR="00000000" w:rsidRPr="00000000">
        <w:rPr>
          <w:rFonts w:ascii="Arial" w:cs="Arial" w:eastAsia="Arial" w:hAnsi="Arial"/>
          <w:b w:val="1"/>
          <w:color w:val="000000"/>
          <w:sz w:val="24"/>
          <w:szCs w:val="24"/>
          <w:highlight w:val="white"/>
          <w:rtl w:val="0"/>
        </w:rPr>
        <w:t xml:space="preserve">ten (10) </w:t>
      </w:r>
      <w:r w:rsidDel="00000000" w:rsidR="00000000" w:rsidRPr="00000000">
        <w:rPr>
          <w:rFonts w:ascii="Arial" w:cs="Arial" w:eastAsia="Arial" w:hAnsi="Arial"/>
          <w:color w:val="000000"/>
          <w:sz w:val="24"/>
          <w:szCs w:val="24"/>
          <w:highlight w:val="white"/>
          <w:rtl w:val="0"/>
        </w:rPr>
        <w:t xml:space="preserve">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white"/>
          <w:rtl w:val="0"/>
        </w:rPr>
        <w:t xml:space="preserve">[</w:t>
      </w:r>
      <w:r w:rsidDel="00000000" w:rsidR="00000000" w:rsidRPr="00000000">
        <w:rPr>
          <w:rFonts w:ascii="Arial" w:cs="Arial" w:eastAsia="Arial" w:hAnsi="Arial"/>
          <w:b w:val="1"/>
          <w:color w:val="000000"/>
          <w:sz w:val="24"/>
          <w:szCs w:val="24"/>
          <w:highlight w:val="white"/>
          <w:rtl w:val="0"/>
        </w:rPr>
        <w:t xml:space="preserve">twenty (20)</w:t>
      </w:r>
      <w:r w:rsidDel="00000000" w:rsidR="00000000" w:rsidRPr="00000000">
        <w:rPr>
          <w:rFonts w:ascii="Arial" w:cs="Arial" w:eastAsia="Arial" w:hAnsi="Arial"/>
          <w:color w:val="000000"/>
          <w:sz w:val="24"/>
          <w:szCs w:val="24"/>
          <w:highlight w:val="white"/>
          <w:rtl w:val="0"/>
        </w:rPr>
        <w:t xml:space="preserve"> Working Days] </w:t>
      </w:r>
      <w:r w:rsidDel="00000000" w:rsidR="00000000" w:rsidRPr="00000000">
        <w:rPr>
          <w:rFonts w:ascii="Arial" w:cs="Arial" w:eastAsia="Arial" w:hAnsi="Arial"/>
          <w:color w:val="000000"/>
          <w:sz w:val="24"/>
          <w:szCs w:val="24"/>
          <w:rtl w:val="0"/>
        </w:rPr>
        <w:t xml:space="preserve">following, any material change to the Deliverables (including all changes under the Variation Procedure); and  </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 and </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whether the Buyer requires any additional services to assist with exit beyond what is required by this Schedule, which may be chargeable by the Supplier. </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Period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67">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Assets, Sub-contracts and Software</w:t>
      </w:r>
    </w:p>
    <w:p w:rsidR="00000000" w:rsidDel="00000000" w:rsidP="00000000" w:rsidRDefault="00000000" w:rsidRPr="00000000" w14:paraId="00000071">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insofar as it relates to Exclusive Assets and Non-Exclusive Assets; or</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excluding the Core Network; or</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1pxezwc" w:id="28"/>
      <w:bookmarkEnd w:id="28"/>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29"/>
    <w:bookmarkEnd w:id="29"/>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78">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985"/>
          <w:tab w:val="left" w:pos="2127"/>
        </w:tabs>
        <w:spacing w:after="120" w:before="120" w:line="240" w:lineRule="auto"/>
        <w:ind w:left="92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excluding the Core Network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(exc</w:t>
      </w:r>
      <w:r w:rsidDel="00000000" w:rsidR="00000000" w:rsidRPr="00000000">
        <w:rPr>
          <w:rFonts w:ascii="Arial" w:cs="Arial" w:eastAsia="Arial" w:hAnsi="Arial"/>
          <w:sz w:val="24"/>
          <w:szCs w:val="24"/>
          <w:rtl w:val="0"/>
        </w:rPr>
        <w:t xml:space="preserve">luding the Core Network)</w:t>
      </w:r>
      <w:r w:rsidDel="00000000" w:rsidR="00000000" w:rsidRPr="00000000">
        <w:rPr>
          <w:rFonts w:ascii="Arial" w:cs="Arial" w:eastAsia="Arial" w:hAnsi="Arial"/>
          <w:color w:val="000000"/>
          <w:sz w:val="24"/>
          <w:szCs w:val="24"/>
          <w:rtl w:val="0"/>
        </w:rPr>
        <w:t xml:space="preserve"> or the Replacement Goods and/or Replacement Services (excluding the Core Network</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bookmarkStart w:colFirst="0" w:colLast="0" w:name="_heading=h.41mghml" w:id="37"/>
      <w:bookmarkEnd w:id="37"/>
      <w:r w:rsidDel="00000000" w:rsidR="00000000" w:rsidRPr="00000000">
        <w:rPr>
          <w:rFonts w:ascii="Arial Bold" w:cs="Arial Bold" w:eastAsia="Arial Bold" w:hAnsi="Arial Bold"/>
          <w:b w:val="1"/>
          <w:color w:val="000000"/>
          <w:sz w:val="24"/>
          <w:szCs w:val="24"/>
          <w:rtl w:val="0"/>
        </w:rPr>
        <w:t xml:space="preserve">No charges </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A">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Dividing the bills </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RM6261</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vx1227" w:id="39"/>
    <w:bookmarkEnd w:id="39"/>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pos="4513"/>
        <w:tab w:val="right" w:pos="9026"/>
        <w:tab w:val="left"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MNBf9E9nXwHofrekYOJfiCDNYw==">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2022-08-03T11:07:00Z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